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FD7DDD" w:rsidRPr="00FD7DDD">
        <w:rPr>
          <w:rFonts w:eastAsia="Calibri"/>
          <w:b/>
          <w:bCs/>
          <w:szCs w:val="24"/>
          <w:lang w:eastAsia="en-US"/>
        </w:rPr>
        <w:t>Применение нейронных сетей в образовательном процессе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79" w:rsidRDefault="006E3F79" w:rsidP="00A745F7">
      <w:r>
        <w:separator/>
      </w:r>
    </w:p>
  </w:endnote>
  <w:endnote w:type="continuationSeparator" w:id="0">
    <w:p w:rsidR="006E3F79" w:rsidRDefault="006E3F79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79" w:rsidRDefault="006E3F79" w:rsidP="00A745F7">
      <w:r>
        <w:separator/>
      </w:r>
    </w:p>
  </w:footnote>
  <w:footnote w:type="continuationSeparator" w:id="0">
    <w:p w:rsidR="006E3F79" w:rsidRDefault="006E3F79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929FA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6E3F79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D7DDD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2025-01-23T12:46:00Z</dcterms:created>
  <dcterms:modified xsi:type="dcterms:W3CDTF">2025-01-23T12:46:00Z</dcterms:modified>
</cp:coreProperties>
</file>