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E656A6" w14:textId="77777777" w:rsidR="00E64D9B" w:rsidRPr="001B4C33" w:rsidRDefault="00E64D9B" w:rsidP="00E64D9B">
      <w:pPr>
        <w:spacing w:line="276" w:lineRule="auto"/>
        <w:ind w:firstLine="567"/>
        <w:jc w:val="center"/>
        <w:rPr>
          <w:b/>
          <w:sz w:val="24"/>
          <w:szCs w:val="24"/>
          <w:lang w:val="en-US"/>
        </w:rPr>
      </w:pPr>
      <w:r w:rsidRPr="001B4C33">
        <w:rPr>
          <w:b/>
          <w:sz w:val="24"/>
          <w:szCs w:val="24"/>
          <w:lang w:val="en-US"/>
        </w:rPr>
        <w:t>APPLICATION OF MACHINE LEARNING METHODS TO PREDICT THE PROPERTIES OF NEW NANOMATERIALS</w:t>
      </w:r>
    </w:p>
    <w:p w14:paraId="0D311357" w14:textId="2036933F" w:rsidR="00E64D9B" w:rsidRPr="001B4C33" w:rsidRDefault="00E64D9B" w:rsidP="00E64D9B">
      <w:pPr>
        <w:spacing w:line="276" w:lineRule="auto"/>
        <w:ind w:firstLine="567"/>
        <w:jc w:val="center"/>
        <w:rPr>
          <w:sz w:val="24"/>
          <w:szCs w:val="24"/>
          <w:lang w:val="en-US"/>
        </w:rPr>
      </w:pPr>
      <w:r w:rsidRPr="001B4C33">
        <w:rPr>
          <w:sz w:val="24"/>
          <w:szCs w:val="24"/>
          <w:u w:val="single"/>
          <w:lang w:val="en-US"/>
        </w:rPr>
        <w:t>Ivanov A.A.</w:t>
      </w:r>
      <w:r w:rsidRPr="001B4C33">
        <w:rPr>
          <w:sz w:val="24"/>
          <w:szCs w:val="24"/>
          <w:vertAlign w:val="superscript"/>
          <w:lang w:val="en-US"/>
        </w:rPr>
        <w:t>1 @</w:t>
      </w:r>
      <w:r w:rsidRPr="001B4C33">
        <w:rPr>
          <w:sz w:val="24"/>
          <w:szCs w:val="24"/>
          <w:lang w:val="en-US"/>
        </w:rPr>
        <w:t xml:space="preserve">, </w:t>
      </w:r>
      <w:r w:rsidR="002E53BF" w:rsidRPr="001B4C33">
        <w:rPr>
          <w:sz w:val="24"/>
          <w:szCs w:val="24"/>
          <w:lang w:val="en-US"/>
        </w:rPr>
        <w:t>Petrov A.A.</w:t>
      </w:r>
      <w:r w:rsidRPr="001B4C33">
        <w:rPr>
          <w:sz w:val="24"/>
          <w:szCs w:val="24"/>
          <w:vertAlign w:val="superscript"/>
          <w:lang w:val="en-US"/>
        </w:rPr>
        <w:t>1,2</w:t>
      </w:r>
      <w:r w:rsidRPr="001B4C33">
        <w:rPr>
          <w:sz w:val="24"/>
          <w:szCs w:val="24"/>
          <w:lang w:val="en-US"/>
        </w:rPr>
        <w:t xml:space="preserve">, </w:t>
      </w:r>
      <w:r w:rsidR="002E53BF" w:rsidRPr="001B4C33">
        <w:rPr>
          <w:sz w:val="24"/>
          <w:szCs w:val="24"/>
          <w:lang w:val="en-US"/>
        </w:rPr>
        <w:t>Smirnov A.A.</w:t>
      </w:r>
      <w:r w:rsidRPr="001B4C33">
        <w:rPr>
          <w:sz w:val="24"/>
          <w:szCs w:val="24"/>
          <w:vertAlign w:val="superscript"/>
          <w:lang w:val="en-US"/>
        </w:rPr>
        <w:t>2</w:t>
      </w:r>
    </w:p>
    <w:p w14:paraId="12D79496" w14:textId="77777777" w:rsidR="002E53BF" w:rsidRPr="001B4C33" w:rsidRDefault="00E64D9B" w:rsidP="00E64D9B">
      <w:pPr>
        <w:spacing w:line="276" w:lineRule="auto"/>
        <w:ind w:firstLine="567"/>
        <w:jc w:val="center"/>
        <w:rPr>
          <w:sz w:val="24"/>
          <w:szCs w:val="24"/>
          <w:lang w:val="en-US"/>
        </w:rPr>
      </w:pPr>
      <w:r w:rsidRPr="001B4C33">
        <w:rPr>
          <w:sz w:val="24"/>
          <w:szCs w:val="24"/>
          <w:vertAlign w:val="superscript"/>
          <w:lang w:val="en-US"/>
        </w:rPr>
        <w:t>1</w:t>
      </w:r>
      <w:r w:rsidR="002E53BF" w:rsidRPr="001B4C33">
        <w:rPr>
          <w:sz w:val="24"/>
          <w:szCs w:val="24"/>
          <w:lang w:val="en-US"/>
        </w:rPr>
        <w:t xml:space="preserve"> Institute of the Russian Academy of Sciences</w:t>
      </w:r>
    </w:p>
    <w:p w14:paraId="0C92E270" w14:textId="26793449" w:rsidR="00E64D9B" w:rsidRPr="001B4C33" w:rsidRDefault="00E64D9B" w:rsidP="00E64D9B">
      <w:pPr>
        <w:spacing w:line="276" w:lineRule="auto"/>
        <w:ind w:firstLine="567"/>
        <w:jc w:val="center"/>
        <w:rPr>
          <w:sz w:val="24"/>
          <w:szCs w:val="24"/>
          <w:lang w:val="en-US"/>
        </w:rPr>
      </w:pPr>
      <w:r w:rsidRPr="001B4C33">
        <w:rPr>
          <w:sz w:val="24"/>
          <w:szCs w:val="24"/>
          <w:vertAlign w:val="superscript"/>
          <w:lang w:val="en-US"/>
        </w:rPr>
        <w:t>2</w:t>
      </w:r>
      <w:r w:rsidRPr="001B4C33">
        <w:rPr>
          <w:sz w:val="24"/>
          <w:szCs w:val="24"/>
          <w:lang w:val="en-US"/>
        </w:rPr>
        <w:t xml:space="preserve"> </w:t>
      </w:r>
      <w:r w:rsidR="002E53BF" w:rsidRPr="001B4C33">
        <w:rPr>
          <w:sz w:val="24"/>
          <w:szCs w:val="24"/>
          <w:lang w:val="en-US"/>
        </w:rPr>
        <w:t>University</w:t>
      </w:r>
    </w:p>
    <w:p w14:paraId="7A0597CF" w14:textId="77777777" w:rsidR="00E64D9B" w:rsidRPr="001B4C33" w:rsidRDefault="00E64D9B" w:rsidP="00E64D9B">
      <w:pPr>
        <w:spacing w:line="276" w:lineRule="auto"/>
        <w:ind w:firstLine="567"/>
        <w:jc w:val="center"/>
        <w:rPr>
          <w:sz w:val="24"/>
          <w:szCs w:val="24"/>
          <w:lang w:val="en-US"/>
        </w:rPr>
      </w:pPr>
      <w:r w:rsidRPr="001B4C33">
        <w:rPr>
          <w:sz w:val="24"/>
          <w:szCs w:val="24"/>
          <w:vertAlign w:val="superscript"/>
          <w:lang w:val="en-US"/>
        </w:rPr>
        <w:t xml:space="preserve">@ </w:t>
      </w:r>
      <w:hyperlink r:id="rId5" w:history="1">
        <w:r w:rsidRPr="001B4C33">
          <w:rPr>
            <w:rStyle w:val="a3"/>
            <w:sz w:val="24"/>
            <w:szCs w:val="24"/>
            <w:lang w:val="en-US"/>
          </w:rPr>
          <w:t>name@sample.org</w:t>
        </w:r>
      </w:hyperlink>
    </w:p>
    <w:p w14:paraId="439DD816" w14:textId="77777777" w:rsidR="00E64D9B" w:rsidRPr="001B4C33" w:rsidRDefault="00E64D9B" w:rsidP="00E64D9B">
      <w:pPr>
        <w:spacing w:line="276" w:lineRule="auto"/>
        <w:ind w:firstLine="567"/>
        <w:jc w:val="center"/>
        <w:rPr>
          <w:sz w:val="24"/>
          <w:szCs w:val="24"/>
          <w:lang w:val="en-US"/>
        </w:rPr>
      </w:pPr>
    </w:p>
    <w:p w14:paraId="3AB1FE49" w14:textId="77777777" w:rsidR="002E53BF" w:rsidRPr="001B4C33" w:rsidRDefault="002E53BF" w:rsidP="002E53BF">
      <w:pPr>
        <w:spacing w:line="276" w:lineRule="auto"/>
        <w:ind w:firstLine="567"/>
        <w:jc w:val="both"/>
        <w:rPr>
          <w:sz w:val="24"/>
          <w:szCs w:val="24"/>
          <w:lang w:val="en-US"/>
        </w:rPr>
      </w:pPr>
      <w:r w:rsidRPr="001B4C33">
        <w:rPr>
          <w:sz w:val="24"/>
          <w:szCs w:val="24"/>
          <w:lang w:val="en-US"/>
        </w:rPr>
        <w:t>Objective: to create a machine learning model for predicting the thermophysical properties of compounds based on their structure and composition prior to experiments.</w:t>
      </w:r>
    </w:p>
    <w:p w14:paraId="5A614F1A" w14:textId="09A7BF79" w:rsidR="00E64D9B" w:rsidRPr="001B4C33" w:rsidRDefault="002E53BF" w:rsidP="002E53BF">
      <w:pPr>
        <w:spacing w:line="276" w:lineRule="auto"/>
        <w:ind w:firstLine="567"/>
        <w:jc w:val="both"/>
        <w:rPr>
          <w:sz w:val="24"/>
          <w:szCs w:val="24"/>
          <w:lang w:val="en-US"/>
        </w:rPr>
      </w:pPr>
      <w:r w:rsidRPr="001B4C33">
        <w:rPr>
          <w:sz w:val="24"/>
          <w:szCs w:val="24"/>
          <w:lang w:val="en-US"/>
        </w:rPr>
        <w:t xml:space="preserve">Methods. Pipeline processing of a database of 15000 compounds with extraction of structural descriptors. Training and testing (80/20%) of </w:t>
      </w:r>
      <w:proofErr w:type="spellStart"/>
      <w:r w:rsidRPr="001B4C33">
        <w:rPr>
          <w:sz w:val="24"/>
          <w:szCs w:val="24"/>
          <w:lang w:val="en-US"/>
        </w:rPr>
        <w:t>XGBoost</w:t>
      </w:r>
      <w:proofErr w:type="spellEnd"/>
      <w:r w:rsidRPr="001B4C33">
        <w:rPr>
          <w:sz w:val="24"/>
          <w:szCs w:val="24"/>
          <w:lang w:val="en-US"/>
        </w:rPr>
        <w:t xml:space="preserve"> and CNN models. Evaluation using MSE, R</w:t>
      </w:r>
      <w:r w:rsidRPr="001B4C33">
        <w:rPr>
          <w:sz w:val="24"/>
          <w:szCs w:val="24"/>
          <w:vertAlign w:val="superscript"/>
          <w:lang w:val="en-US"/>
        </w:rPr>
        <w:t>2</w:t>
      </w:r>
      <w:r w:rsidRPr="001B4C33">
        <w:rPr>
          <w:sz w:val="24"/>
          <w:szCs w:val="24"/>
          <w:lang w:val="en-US"/>
        </w:rPr>
        <w:t>, and MAE.</w:t>
      </w:r>
    </w:p>
    <w:p w14:paraId="622491D4" w14:textId="77777777" w:rsidR="00E64D9B" w:rsidRPr="001B4C33" w:rsidRDefault="00E64D9B" w:rsidP="00E64D9B">
      <w:pPr>
        <w:spacing w:line="276" w:lineRule="auto"/>
        <w:ind w:firstLine="567"/>
        <w:jc w:val="center"/>
        <w:rPr>
          <w:sz w:val="24"/>
          <w:szCs w:val="24"/>
        </w:rPr>
      </w:pPr>
      <w:r w:rsidRPr="001B4C33">
        <w:rPr>
          <w:noProof/>
          <w:sz w:val="24"/>
          <w:szCs w:val="24"/>
        </w:rPr>
        <w:drawing>
          <wp:inline distT="0" distB="0" distL="0" distR="0" wp14:anchorId="171FBE79" wp14:editId="37DAD55D">
            <wp:extent cx="2618841" cy="2070799"/>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5364" cy="2075957"/>
                    </a:xfrm>
                    <a:prstGeom prst="rect">
                      <a:avLst/>
                    </a:prstGeom>
                  </pic:spPr>
                </pic:pic>
              </a:graphicData>
            </a:graphic>
          </wp:inline>
        </w:drawing>
      </w:r>
    </w:p>
    <w:p w14:paraId="77A3C09D" w14:textId="467ED3DF" w:rsidR="002E53BF" w:rsidRPr="001B4C33" w:rsidRDefault="002E53BF" w:rsidP="002E53BF">
      <w:pPr>
        <w:spacing w:line="360" w:lineRule="auto"/>
        <w:jc w:val="center"/>
        <w:rPr>
          <w:sz w:val="24"/>
          <w:szCs w:val="24"/>
          <w:lang w:val="en-US"/>
        </w:rPr>
      </w:pPr>
      <w:r w:rsidRPr="001B4C33">
        <w:rPr>
          <w:b/>
          <w:bCs/>
          <w:sz w:val="24"/>
          <w:szCs w:val="24"/>
          <w:lang w:val="en-US"/>
        </w:rPr>
        <w:t>Figure 1</w:t>
      </w:r>
      <w:r w:rsidRPr="001B4C33">
        <w:rPr>
          <w:sz w:val="24"/>
          <w:szCs w:val="24"/>
          <w:lang w:val="en-US"/>
        </w:rPr>
        <w:t>. Diffusion pathways of Zn</w:t>
      </w:r>
      <w:r w:rsidRPr="001B4C33">
        <w:rPr>
          <w:sz w:val="24"/>
          <w:szCs w:val="24"/>
          <w:vertAlign w:val="superscript"/>
          <w:lang w:val="en-US"/>
        </w:rPr>
        <w:t>2+</w:t>
      </w:r>
      <w:r w:rsidRPr="001B4C33">
        <w:rPr>
          <w:sz w:val="24"/>
          <w:szCs w:val="24"/>
          <w:lang w:val="en-US"/>
        </w:rPr>
        <w:t>-ions in the ZnLa</w:t>
      </w:r>
      <w:r w:rsidRPr="001B4C33">
        <w:rPr>
          <w:sz w:val="24"/>
          <w:szCs w:val="24"/>
          <w:vertAlign w:val="subscript"/>
          <w:lang w:val="en-US"/>
        </w:rPr>
        <w:t>3</w:t>
      </w:r>
      <w:r w:rsidRPr="001B4C33">
        <w:rPr>
          <w:sz w:val="24"/>
          <w:szCs w:val="24"/>
          <w:lang w:val="en-US"/>
        </w:rPr>
        <w:t>AlS</w:t>
      </w:r>
      <w:r w:rsidRPr="001B4C33">
        <w:rPr>
          <w:sz w:val="24"/>
          <w:szCs w:val="24"/>
          <w:vertAlign w:val="subscript"/>
          <w:lang w:val="en-US"/>
        </w:rPr>
        <w:t>7</w:t>
      </w:r>
      <w:r w:rsidRPr="001B4C33">
        <w:rPr>
          <w:sz w:val="24"/>
          <w:szCs w:val="24"/>
          <w:lang w:val="en-US"/>
        </w:rPr>
        <w:t xml:space="preserve"> structure.</w:t>
      </w:r>
    </w:p>
    <w:p w14:paraId="58155129" w14:textId="77777777" w:rsidR="00E64D9B" w:rsidRPr="001B4C33" w:rsidRDefault="00E64D9B" w:rsidP="00E64D9B">
      <w:pPr>
        <w:spacing w:line="276" w:lineRule="auto"/>
        <w:ind w:firstLine="567"/>
        <w:jc w:val="center"/>
        <w:rPr>
          <w:sz w:val="24"/>
          <w:szCs w:val="24"/>
          <w:lang w:val="en-US"/>
        </w:rPr>
      </w:pPr>
    </w:p>
    <w:p w14:paraId="3BA85FEF" w14:textId="77777777" w:rsidR="002E53BF" w:rsidRPr="001B4C33" w:rsidRDefault="002E53BF" w:rsidP="002E53BF">
      <w:pPr>
        <w:spacing w:line="276" w:lineRule="auto"/>
        <w:ind w:firstLine="567"/>
        <w:jc w:val="both"/>
        <w:rPr>
          <w:sz w:val="24"/>
          <w:szCs w:val="24"/>
          <w:lang w:val="en-US"/>
        </w:rPr>
      </w:pPr>
      <w:r w:rsidRPr="001B4C33">
        <w:rPr>
          <w:sz w:val="24"/>
          <w:szCs w:val="24"/>
          <w:lang w:val="en-US"/>
        </w:rPr>
        <w:t>Results. Experiments demonstrated the high efficiency of the proposed approach. The CNN-based model demonstrated the best results (Fig. 1), with a determination coefficient of 0.94. The property prediction time for a single compound was less than 1 second. Compared to empirical methods, the time to identify promising candidates was reduced from several weeks to several hours.</w:t>
      </w:r>
    </w:p>
    <w:p w14:paraId="457521D3" w14:textId="77777777" w:rsidR="002E53BF" w:rsidRPr="001B4C33" w:rsidRDefault="002E53BF" w:rsidP="002E53BF">
      <w:pPr>
        <w:spacing w:line="276" w:lineRule="auto"/>
        <w:ind w:firstLine="567"/>
        <w:jc w:val="both"/>
        <w:rPr>
          <w:sz w:val="24"/>
          <w:szCs w:val="24"/>
          <w:lang w:val="en-US"/>
        </w:rPr>
      </w:pPr>
      <w:r w:rsidRPr="001B4C33">
        <w:rPr>
          <w:sz w:val="24"/>
          <w:szCs w:val="24"/>
          <w:lang w:val="en-US"/>
        </w:rPr>
        <w:t>Conclusions. Machine learning methods significantly accelerate the search for new nanomaterials with desired properties. The developed model ensures high accuracy in predicting thermophysical properties and can serve as an effective tool for screening candidates prior to laboratory synthesis.</w:t>
      </w:r>
    </w:p>
    <w:p w14:paraId="74525F70" w14:textId="77777777" w:rsidR="001B4C33" w:rsidRDefault="002E53BF" w:rsidP="001B4C33">
      <w:pPr>
        <w:spacing w:line="276" w:lineRule="auto"/>
        <w:ind w:firstLine="567"/>
        <w:jc w:val="both"/>
        <w:rPr>
          <w:sz w:val="24"/>
          <w:szCs w:val="24"/>
          <w:lang w:val="en-US"/>
        </w:rPr>
      </w:pPr>
      <w:r w:rsidRPr="001B4C33">
        <w:rPr>
          <w:sz w:val="24"/>
          <w:szCs w:val="24"/>
          <w:lang w:val="en-US"/>
        </w:rPr>
        <w:t>Keywords: machine learning, data pipeline processing, thermophysical properties.</w:t>
      </w:r>
    </w:p>
    <w:p w14:paraId="62D165FE" w14:textId="77777777" w:rsidR="001B4C33" w:rsidRDefault="001B4C33" w:rsidP="001B4C33">
      <w:pPr>
        <w:spacing w:line="276" w:lineRule="auto"/>
        <w:ind w:firstLine="567"/>
        <w:jc w:val="both"/>
        <w:rPr>
          <w:sz w:val="24"/>
          <w:szCs w:val="24"/>
          <w:lang w:val="en-US"/>
        </w:rPr>
      </w:pPr>
    </w:p>
    <w:p w14:paraId="38A55A55" w14:textId="17243351" w:rsidR="001B4C33" w:rsidRPr="001B4C33" w:rsidRDefault="001B4C33" w:rsidP="001B4C33">
      <w:pPr>
        <w:spacing w:line="276" w:lineRule="auto"/>
        <w:ind w:firstLine="567"/>
        <w:jc w:val="center"/>
        <w:rPr>
          <w:sz w:val="24"/>
          <w:szCs w:val="24"/>
          <w:lang w:val="en-US"/>
        </w:rPr>
      </w:pPr>
      <w:proofErr w:type="spellStart"/>
      <w:r w:rsidRPr="001B4C33">
        <w:rPr>
          <w:sz w:val="24"/>
          <w:szCs w:val="24"/>
        </w:rPr>
        <w:t>Bibliographic</w:t>
      </w:r>
      <w:proofErr w:type="spellEnd"/>
      <w:r w:rsidRPr="001B4C33">
        <w:rPr>
          <w:sz w:val="24"/>
          <w:szCs w:val="24"/>
        </w:rPr>
        <w:t xml:space="preserve"> </w:t>
      </w:r>
      <w:proofErr w:type="spellStart"/>
      <w:r w:rsidRPr="001B4C33">
        <w:rPr>
          <w:sz w:val="24"/>
          <w:szCs w:val="24"/>
        </w:rPr>
        <w:t>list</w:t>
      </w:r>
      <w:proofErr w:type="spellEnd"/>
    </w:p>
    <w:p w14:paraId="0E71529B" w14:textId="3D31C027" w:rsidR="00E64D9B" w:rsidRPr="001B4C33" w:rsidRDefault="00F94D3D" w:rsidP="00F94D3D">
      <w:pPr>
        <w:pStyle w:val="a6"/>
        <w:numPr>
          <w:ilvl w:val="0"/>
          <w:numId w:val="2"/>
        </w:numPr>
        <w:spacing w:line="276" w:lineRule="auto"/>
        <w:ind w:left="0" w:firstLine="567"/>
        <w:contextualSpacing w:val="0"/>
        <w:rPr>
          <w:sz w:val="24"/>
          <w:szCs w:val="24"/>
          <w:lang w:val="en-US"/>
        </w:rPr>
      </w:pPr>
      <w:r w:rsidRPr="001B4C33">
        <w:rPr>
          <w:sz w:val="24"/>
          <w:szCs w:val="24"/>
          <w:lang w:val="en-US"/>
        </w:rPr>
        <w:t>Raleigh, D. O. Ionic Conductivity of Single‑Crystal and Polycrystalline RbAg</w:t>
      </w:r>
      <w:r w:rsidRPr="001B4C33">
        <w:rPr>
          <w:sz w:val="24"/>
          <w:szCs w:val="24"/>
          <w:vertAlign w:val="subscript"/>
          <w:lang w:val="en-US"/>
        </w:rPr>
        <w:t>4</w:t>
      </w:r>
      <w:r w:rsidRPr="001B4C33">
        <w:rPr>
          <w:sz w:val="24"/>
          <w:szCs w:val="24"/>
          <w:lang w:val="en-US"/>
        </w:rPr>
        <w:t>I</w:t>
      </w:r>
      <w:r w:rsidRPr="001B4C33">
        <w:rPr>
          <w:sz w:val="24"/>
          <w:szCs w:val="24"/>
          <w:vertAlign w:val="subscript"/>
          <w:lang w:val="en-US"/>
        </w:rPr>
        <w:t>5</w:t>
      </w:r>
      <w:r w:rsidRPr="001B4C33">
        <w:rPr>
          <w:sz w:val="24"/>
          <w:szCs w:val="24"/>
          <w:lang w:val="en-US"/>
        </w:rPr>
        <w:t xml:space="preserve"> / D. O. Raleigh // Journal of Applied Physics. — 1970. — Vol. 41, № </w:t>
      </w:r>
      <w:bookmarkStart w:id="0" w:name="_GoBack"/>
      <w:bookmarkEnd w:id="0"/>
      <w:r w:rsidRPr="001B4C33">
        <w:rPr>
          <w:sz w:val="24"/>
          <w:szCs w:val="24"/>
          <w:lang w:val="en-US"/>
        </w:rPr>
        <w:t>4. — P. 1876–1877.</w:t>
      </w:r>
    </w:p>
    <w:sectPr w:rsidR="00E64D9B" w:rsidRPr="001B4C33" w:rsidSect="00E64D9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4B25F5"/>
    <w:multiLevelType w:val="hybridMultilevel"/>
    <w:tmpl w:val="AEDE0A2A"/>
    <w:lvl w:ilvl="0" w:tplc="8A06AB78">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DA742A9"/>
    <w:multiLevelType w:val="hybridMultilevel"/>
    <w:tmpl w:val="370062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51"/>
    <w:rsid w:val="001A5751"/>
    <w:rsid w:val="001B4C33"/>
    <w:rsid w:val="00250713"/>
    <w:rsid w:val="002E53BF"/>
    <w:rsid w:val="00322743"/>
    <w:rsid w:val="00590EB3"/>
    <w:rsid w:val="00601B87"/>
    <w:rsid w:val="0070255E"/>
    <w:rsid w:val="00981CD5"/>
    <w:rsid w:val="00BD6A18"/>
    <w:rsid w:val="00C51E4C"/>
    <w:rsid w:val="00C96061"/>
    <w:rsid w:val="00DC4471"/>
    <w:rsid w:val="00E64D9B"/>
    <w:rsid w:val="00F455F5"/>
    <w:rsid w:val="00F94D3D"/>
    <w:rsid w:val="00FB3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5A06"/>
  <w15:chartTrackingRefBased/>
  <w15:docId w15:val="{9B8590B0-E535-4EDF-BDE3-7FAE7C2DC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713"/>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250713"/>
    <w:pPr>
      <w:ind w:left="39" w:right="52"/>
      <w:jc w:val="center"/>
    </w:pPr>
  </w:style>
  <w:style w:type="character" w:styleId="a3">
    <w:name w:val="Hyperlink"/>
    <w:basedOn w:val="a0"/>
    <w:uiPriority w:val="99"/>
    <w:unhideWhenUsed/>
    <w:rsid w:val="00590EB3"/>
    <w:rPr>
      <w:color w:val="0563C1" w:themeColor="hyperlink"/>
      <w:u w:val="single"/>
    </w:rPr>
  </w:style>
  <w:style w:type="character" w:styleId="a4">
    <w:name w:val="Unresolved Mention"/>
    <w:basedOn w:val="a0"/>
    <w:uiPriority w:val="99"/>
    <w:semiHidden/>
    <w:unhideWhenUsed/>
    <w:rsid w:val="00590EB3"/>
    <w:rPr>
      <w:color w:val="605E5C"/>
      <w:shd w:val="clear" w:color="auto" w:fill="E1DFDD"/>
    </w:rPr>
  </w:style>
  <w:style w:type="character" w:styleId="a5">
    <w:name w:val="FollowedHyperlink"/>
    <w:basedOn w:val="a0"/>
    <w:uiPriority w:val="99"/>
    <w:semiHidden/>
    <w:unhideWhenUsed/>
    <w:rsid w:val="00DC4471"/>
    <w:rPr>
      <w:color w:val="954F72" w:themeColor="followedHyperlink"/>
      <w:u w:val="single"/>
    </w:rPr>
  </w:style>
  <w:style w:type="paragraph" w:styleId="a6">
    <w:name w:val="List Paragraph"/>
    <w:basedOn w:val="a"/>
    <w:uiPriority w:val="34"/>
    <w:qFormat/>
    <w:rsid w:val="00E64D9B"/>
    <w:pPr>
      <w:ind w:left="720"/>
      <w:contextualSpacing/>
    </w:pPr>
  </w:style>
  <w:style w:type="character" w:customStyle="1" w:styleId="markdown-word">
    <w:name w:val="markdown-word"/>
    <w:basedOn w:val="a0"/>
    <w:rsid w:val="00E64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hyperlink" Target="mailto:name@sample.or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243</Words>
  <Characters>1386</Characters>
  <Application>Microsoft Office Word</Application>
  <DocSecurity>0</DocSecurity>
  <Lines>11</Lines>
  <Paragraphs>3</Paragraphs>
  <ScaleCrop>false</ScaleCrop>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16</cp:revision>
  <dcterms:created xsi:type="dcterms:W3CDTF">2024-04-01T09:12:00Z</dcterms:created>
  <dcterms:modified xsi:type="dcterms:W3CDTF">2026-05-21T17:44:00Z</dcterms:modified>
</cp:coreProperties>
</file>